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71B" w:rsidRPr="00197B98" w:rsidRDefault="00A5571B" w:rsidP="00A55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7B98">
        <w:rPr>
          <w:rFonts w:ascii="Times New Roman" w:hAnsi="Times New Roman" w:cs="Times New Roman"/>
          <w:b/>
          <w:bCs/>
          <w:sz w:val="24"/>
          <w:szCs w:val="24"/>
        </w:rPr>
        <w:t xml:space="preserve">Объявление о проведении закупа </w:t>
      </w:r>
      <w:r w:rsidR="00EF3A40" w:rsidRPr="00197B98">
        <w:rPr>
          <w:rFonts w:ascii="Times New Roman" w:hAnsi="Times New Roman" w:cs="Times New Roman"/>
          <w:b/>
          <w:bCs/>
          <w:sz w:val="24"/>
          <w:szCs w:val="24"/>
        </w:rPr>
        <w:t>медицинских изделий</w:t>
      </w:r>
      <w:r w:rsidRPr="00197B98">
        <w:rPr>
          <w:rFonts w:ascii="Times New Roman" w:hAnsi="Times New Roman" w:cs="Times New Roman"/>
          <w:b/>
          <w:bCs/>
          <w:sz w:val="24"/>
          <w:szCs w:val="24"/>
        </w:rPr>
        <w:t xml:space="preserve"> способом запроса ценовых предложений.</w:t>
      </w:r>
    </w:p>
    <w:p w:rsidR="00A5571B" w:rsidRPr="00197B98" w:rsidRDefault="00A5571B" w:rsidP="00A557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C00C3" w:rsidRDefault="00A5571B" w:rsidP="008303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7B98">
        <w:rPr>
          <w:rFonts w:ascii="Times New Roman" w:hAnsi="Times New Roman" w:cs="Times New Roman"/>
          <w:sz w:val="24"/>
          <w:szCs w:val="24"/>
          <w:shd w:val="clear" w:color="auto" w:fill="FFFFFF"/>
        </w:rPr>
        <w:t>Государственное коммунальное предприятие на праве хозяйственного ведения «</w:t>
      </w:r>
      <w:proofErr w:type="spellStart"/>
      <w:r w:rsidR="00BA3339" w:rsidRPr="00197B98">
        <w:rPr>
          <w:rFonts w:ascii="Times New Roman" w:hAnsi="Times New Roman" w:cs="Times New Roman"/>
          <w:sz w:val="24"/>
          <w:szCs w:val="24"/>
          <w:shd w:val="clear" w:color="auto" w:fill="FFFFFF"/>
        </w:rPr>
        <w:t>Сарыагашская</w:t>
      </w:r>
      <w:proofErr w:type="spellEnd"/>
      <w:r w:rsidR="003A3A21" w:rsidRPr="00197B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центральная районная больница</w:t>
      </w:r>
      <w:proofErr w:type="gramStart"/>
      <w:r w:rsidRPr="00197B98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="00BC00C3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proofErr w:type="gramEnd"/>
      <w:r w:rsidR="00BC00C3">
        <w:rPr>
          <w:rFonts w:ascii="Times New Roman" w:hAnsi="Times New Roman" w:cs="Times New Roman"/>
          <w:sz w:val="24"/>
          <w:szCs w:val="24"/>
          <w:shd w:val="clear" w:color="auto" w:fill="FFFFFF"/>
        </w:rPr>
        <w:t>ОЗ ТО</w:t>
      </w:r>
      <w:r w:rsidRPr="00197B98">
        <w:rPr>
          <w:rFonts w:ascii="Times New Roman" w:hAnsi="Times New Roman" w:cs="Times New Roman"/>
          <w:sz w:val="24"/>
          <w:szCs w:val="24"/>
        </w:rPr>
        <w:t>,</w:t>
      </w:r>
    </w:p>
    <w:p w:rsidR="00A5571B" w:rsidRPr="00197B98" w:rsidRDefault="00BC00C3" w:rsidP="008303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7B98">
        <w:rPr>
          <w:rFonts w:ascii="Times New Roman" w:hAnsi="Times New Roman" w:cs="Times New Roman"/>
          <w:sz w:val="24"/>
          <w:szCs w:val="24"/>
        </w:rPr>
        <w:t>А</w:t>
      </w:r>
      <w:r w:rsidR="00A5571B" w:rsidRPr="00197B98">
        <w:rPr>
          <w:rFonts w:ascii="Times New Roman" w:hAnsi="Times New Roman" w:cs="Times New Roman"/>
          <w:sz w:val="24"/>
          <w:szCs w:val="24"/>
        </w:rPr>
        <w:t>дрес</w:t>
      </w:r>
      <w:r>
        <w:rPr>
          <w:rFonts w:ascii="Times New Roman" w:hAnsi="Times New Roman" w:cs="Times New Roman"/>
          <w:sz w:val="24"/>
          <w:szCs w:val="24"/>
        </w:rPr>
        <w:t>:</w:t>
      </w:r>
      <w:r w:rsidR="00197B98" w:rsidRPr="00197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3339" w:rsidRPr="00197B98">
        <w:rPr>
          <w:rFonts w:ascii="Times New Roman" w:hAnsi="Times New Roman" w:cs="Times New Roman"/>
          <w:sz w:val="24"/>
          <w:szCs w:val="24"/>
        </w:rPr>
        <w:t>Сарыагашский</w:t>
      </w:r>
      <w:proofErr w:type="spellEnd"/>
      <w:r w:rsidR="00676BD3" w:rsidRPr="00197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BD3" w:rsidRPr="00197B98">
        <w:rPr>
          <w:rFonts w:ascii="Times New Roman" w:hAnsi="Times New Roman" w:cs="Times New Roman"/>
          <w:sz w:val="24"/>
          <w:szCs w:val="24"/>
        </w:rPr>
        <w:t>район</w:t>
      </w:r>
      <w:r w:rsidR="00A5571B" w:rsidRPr="00197B98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BA3339" w:rsidRPr="00197B9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proofErr w:type="spellEnd"/>
      <w:r w:rsidR="00BA3339" w:rsidRPr="00197B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="00BA3339" w:rsidRPr="00197B98">
        <w:rPr>
          <w:rFonts w:ascii="Times New Roman" w:hAnsi="Times New Roman" w:cs="Times New Roman"/>
          <w:sz w:val="24"/>
          <w:szCs w:val="24"/>
          <w:shd w:val="clear" w:color="auto" w:fill="FFFFFF"/>
        </w:rPr>
        <w:t>Сарыагаш</w:t>
      </w:r>
      <w:proofErr w:type="spellEnd"/>
      <w:r w:rsidR="00676BD3" w:rsidRPr="00197B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ул. </w:t>
      </w:r>
      <w:proofErr w:type="spellStart"/>
      <w:r w:rsidR="00BA3339" w:rsidRPr="00197B98">
        <w:rPr>
          <w:rFonts w:ascii="Times New Roman" w:hAnsi="Times New Roman" w:cs="Times New Roman"/>
          <w:sz w:val="24"/>
          <w:szCs w:val="24"/>
          <w:shd w:val="clear" w:color="auto" w:fill="FFFFFF"/>
        </w:rPr>
        <w:t>С.Исмаилова</w:t>
      </w:r>
      <w:proofErr w:type="spellEnd"/>
      <w:r w:rsidR="00676BD3" w:rsidRPr="00197B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BA3339" w:rsidRPr="00197B98">
        <w:rPr>
          <w:rFonts w:ascii="Times New Roman" w:hAnsi="Times New Roman" w:cs="Times New Roman"/>
          <w:sz w:val="24"/>
          <w:szCs w:val="24"/>
          <w:shd w:val="clear" w:color="auto" w:fill="FFFFFF"/>
        </w:rPr>
        <w:t>115А</w:t>
      </w:r>
      <w:r w:rsidR="00197B98" w:rsidRPr="00197B98">
        <w:rPr>
          <w:rFonts w:ascii="Times New Roman" w:hAnsi="Times New Roman" w:cs="Times New Roman"/>
          <w:sz w:val="24"/>
          <w:szCs w:val="24"/>
          <w:shd w:val="clear" w:color="auto" w:fill="FFFFFF"/>
        </w:rPr>
        <w:t>. О</w:t>
      </w:r>
      <w:r w:rsidR="00A5571B" w:rsidRPr="00197B98">
        <w:rPr>
          <w:rFonts w:ascii="Times New Roman" w:hAnsi="Times New Roman" w:cs="Times New Roman"/>
          <w:sz w:val="24"/>
          <w:szCs w:val="24"/>
        </w:rPr>
        <w:t xml:space="preserve">бъявляет о проведении закупа способом </w:t>
      </w:r>
      <w:r w:rsidR="00197B98" w:rsidRPr="00197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«З</w:t>
      </w:r>
      <w:r w:rsidR="00A5571B" w:rsidRPr="00197B98">
        <w:rPr>
          <w:rFonts w:ascii="Times New Roman" w:hAnsi="Times New Roman" w:cs="Times New Roman"/>
          <w:b/>
          <w:bCs/>
          <w:sz w:val="24"/>
          <w:szCs w:val="24"/>
        </w:rPr>
        <w:t>апроса ценовых предложений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="00A5571B" w:rsidRPr="00197B98">
        <w:rPr>
          <w:rFonts w:ascii="Times New Roman" w:hAnsi="Times New Roman" w:cs="Times New Roman"/>
          <w:sz w:val="24"/>
          <w:szCs w:val="24"/>
        </w:rPr>
        <w:t xml:space="preserve"> следующих товаров:</w:t>
      </w:r>
    </w:p>
    <w:p w:rsidR="00A5571B" w:rsidRPr="00197B98" w:rsidRDefault="00A5571B" w:rsidP="00A557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743" w:type="dxa"/>
        <w:tblLook w:val="04A0"/>
      </w:tblPr>
      <w:tblGrid>
        <w:gridCol w:w="588"/>
        <w:gridCol w:w="2248"/>
        <w:gridCol w:w="3402"/>
        <w:gridCol w:w="836"/>
        <w:gridCol w:w="865"/>
        <w:gridCol w:w="1134"/>
        <w:gridCol w:w="1417"/>
      </w:tblGrid>
      <w:tr w:rsidR="00154D71" w:rsidRPr="00154D71" w:rsidTr="00723012">
        <w:trPr>
          <w:trHeight w:val="300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№ лот</w:t>
            </w: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54D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лекарственного средства (международное непатентованное название или состав)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D71" w:rsidRPr="00154D71" w:rsidRDefault="00154D71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54D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Техническая характеристика изделия медицинского назначения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154D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изм</w:t>
            </w:r>
            <w:proofErr w:type="spellEnd"/>
            <w:r w:rsidRPr="00154D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По плану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Общая сумма</w:t>
            </w:r>
          </w:p>
        </w:tc>
      </w:tr>
      <w:tr w:rsidR="00154D71" w:rsidRPr="00154D71" w:rsidTr="00723012">
        <w:trPr>
          <w:trHeight w:val="48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Кол-во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Цена за единицу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54D71" w:rsidRPr="00154D71" w:rsidTr="00723012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Лизирующий</w:t>
            </w:r>
            <w:proofErr w:type="spell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реагент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D71" w:rsidRPr="00154D71" w:rsidRDefault="00154D71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Лизирующий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реагент для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гематологичекого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анализатора BF-6800, применяется для растворения красных кровяных клеток (эритроцитов), окрашивания клеток, обнаружения содержания лимфоцитов, моноцитов, эозинофилов и нейтрофилов. Состав: положительные ионные поверхностно-активные вещества и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неионногенные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поверхностно-активные вещества. Объем: 500 мл. Срок годности 12 месяцев при температуре от 2 до 30°С. Стабильность вскрытого реагента 60 дней при температуре от 2 до 30°С.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23 205,00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92 820,00</w:t>
            </w:r>
          </w:p>
        </w:tc>
      </w:tr>
      <w:tr w:rsidR="00154D71" w:rsidRPr="00154D71" w:rsidTr="00723012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Лизирующий</w:t>
            </w:r>
            <w:proofErr w:type="spell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реагент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D71" w:rsidRPr="00154D71" w:rsidRDefault="00154D71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Лизирующий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реагент для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гематологичекого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анализатора BF-6800, применяется для растворения красных кровяных клеток (эритроцитов), окрашивания клеток, обнаружения содержания лимфоцитов, моноцитов, эозинофилов и нейтрофилов. Состав: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неионногенные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поверхностно-активные вещества. Объем: 5 л. Срок годности 12 месяцев при температуре от 2 до 30°С. Стабильность вскрытого реагента 60 дней при температуре от 2 до 30°С. Фасовка 5 л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655 200,00</w:t>
            </w:r>
          </w:p>
        </w:tc>
      </w:tr>
      <w:tr w:rsidR="00154D71" w:rsidRPr="00154D71" w:rsidTr="00723012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Дилюент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D71" w:rsidRPr="00154D71" w:rsidRDefault="00154D71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Дилюент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для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гематологичекого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анализатора BF-6800, применяется для разбавления образцов. Принцип метода: При наличии соответствующих осмотического давления и проводимости, сохраняется целостность первоначального объема клеток крови в определенный период времени, чтобы гарантировать доступ к величине пульса, соответствующего объему клетки. Состав: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содиум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сульфат, калия хлорид, натрия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дигидрофосфат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калия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дигидроортофосфат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Объем: 20 л. Срок годности 12 месяцев при температуре от 2 до 30°С. Стабильность вскрытого реагента 60 дней при температуре от 2 до 30°С.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382 000,00</w:t>
            </w:r>
          </w:p>
        </w:tc>
      </w:tr>
      <w:tr w:rsidR="00154D71" w:rsidRPr="00154D71" w:rsidTr="00723012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Детергент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D71" w:rsidRPr="00154D71" w:rsidRDefault="00154D71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Детергент  для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гематологичекого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анализатора BF-6800, применяется для очистки анализатора, предотвращает накопление белка. Принцип метода: удаляет лизис, клетки и остатки белков в анализаторе. Состав: натрия гипохлорит.  Объем: 500 мл. Срок годности 12 месяцев при температуре от 2 до 30°С. Стабильность вскрытого реагента 30 дней при температуре от 2 до 30°</w:t>
            </w:r>
            <w:proofErr w:type="gram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</w:p>
          <w:p w:rsidR="00154D71" w:rsidRPr="00154D71" w:rsidRDefault="00154D71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54D71" w:rsidRPr="00154D71" w:rsidRDefault="00154D71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109 200,00</w:t>
            </w:r>
          </w:p>
        </w:tc>
      </w:tr>
      <w:tr w:rsidR="00154D71" w:rsidRPr="00154D71" w:rsidTr="00723012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Лизирующий</w:t>
            </w:r>
            <w:proofErr w:type="spell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реагент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D71" w:rsidRPr="00154D71" w:rsidRDefault="00154D71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Лизирующий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реагент для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гематологичекого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анализатора BF-6800, </w:t>
            </w:r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применяется для растворения красных кровяных клеток (эритроцитов), обнаружения содержания белых кровяных клеток (лейкоцитов), базофилов и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гемаглобина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 Состав: катионные поверхностно-активные вещества. Объем: 500 мл. Срок годности в течение 12 месяцев, при температуре от 2 до 30°С. Стабильность вскрытого реагента 14 дней при температуре от 2 до 8°</w:t>
            </w:r>
            <w:proofErr w:type="gram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набор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239 200,00</w:t>
            </w:r>
          </w:p>
        </w:tc>
      </w:tr>
      <w:tr w:rsidR="00154D71" w:rsidRPr="00154D71" w:rsidTr="00723012">
        <w:trPr>
          <w:trHeight w:val="48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 автоматического анализа гематологии уровень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D71" w:rsidRPr="00154D71" w:rsidRDefault="00154D71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Контрольная кровь предназначена для оценки точности и достоверности проведения результатов на гематологическом анализаторе  BF-6800 по 5 популяциям. Состав: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RBCs,WBCs,PLTs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экстракт животного происхождения. Срок годности 3 месяца при температуре от 2 до 8°С. Стабильность вскрытого флакона 7 дней при температуре от 2 до 8°С</w:t>
            </w:r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Уровень 1 - 2,5 мл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54 600,00</w:t>
            </w:r>
          </w:p>
        </w:tc>
      </w:tr>
      <w:tr w:rsidR="00154D71" w:rsidRPr="00154D71" w:rsidTr="00723012">
        <w:trPr>
          <w:trHeight w:val="48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 автоматического анализа гематологии уровень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D71" w:rsidRPr="00154D71" w:rsidRDefault="00154D71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Контрольная кровь предназначена для оценки точности и достоверности проведения результатов на гематологическом анализаторе  BF-6800 по 5 популяциям Состав: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RBCs,WBCs,PLTs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экстракт животного происхождения. Срок годности 3 месяца при температуре от 2 до 8°С. Стабильность вскрытого флакона 7 дней при температуре от 2 до 8°С</w:t>
            </w:r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Уровень 2 - 2,5 мл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54 600,00</w:t>
            </w:r>
          </w:p>
        </w:tc>
      </w:tr>
      <w:tr w:rsidR="00154D71" w:rsidRPr="00154D71" w:rsidTr="00723012">
        <w:trPr>
          <w:trHeight w:val="48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 автоматического анализа гематологии уровень3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D71" w:rsidRPr="00154D71" w:rsidRDefault="00154D71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Контрольная кровь предназначена для оценки точности и достоверности проведения результатов на гематологическом анализаторе  BF-6800 по 5 популяциям. Состав: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RBCs,WBCs,PLTs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экстракт животного происхождения. Срок годности 3 месяца при температуре от 2 до 8°С. Стабильность вскрытого флакона 7 дней при температуре от 2 до 8°С</w:t>
            </w:r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Уровень 3 - 2,5 мл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54 600,00</w:t>
            </w:r>
          </w:p>
        </w:tc>
      </w:tr>
      <w:tr w:rsidR="00154D71" w:rsidRPr="00154D71" w:rsidTr="00723012">
        <w:trPr>
          <w:trHeight w:val="48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723012" w:rsidRDefault="00154D71" w:rsidP="00154D7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Панели </w:t>
            </w: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брейкпойнт</w:t>
            </w:r>
            <w:proofErr w:type="spell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комбинированные для идентификации и определения чувствительности к антибиотикам гр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амположительных микроорганизмов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D71" w:rsidRPr="00154D71" w:rsidRDefault="00154D71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Панели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брейкпойнт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комбинированные для идентификации и определения чувствительности к антибиотикам грамотрицательных микроорганизмов, тип 42 на автоматических и полуавтоматических микробиологических анализаторах серии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MicroScan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20 плашек в упаковке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302 000,00</w:t>
            </w:r>
          </w:p>
        </w:tc>
      </w:tr>
      <w:tr w:rsidR="00154D71" w:rsidRPr="00154D71" w:rsidTr="00723012">
        <w:trPr>
          <w:trHeight w:val="12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Панели </w:t>
            </w: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брейкпойнт</w:t>
            </w:r>
            <w:proofErr w:type="spell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комбинированные для идентификации и определения чувствительности к антибиотикам грамотрицательных микроорганизмов, тип 42 (NEG BP </w:t>
            </w: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Combo</w:t>
            </w:r>
            <w:proofErr w:type="spell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D71" w:rsidRPr="00154D71" w:rsidRDefault="00154D71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Панели для быстрой идентификации грибов на микробиологических автоматических и полуавтоматических анализаторах серии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MicroScan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20 плашек в упаковке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75 600 ,00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151 200,00</w:t>
            </w:r>
          </w:p>
        </w:tc>
      </w:tr>
      <w:tr w:rsidR="00154D71" w:rsidRPr="00154D71" w:rsidTr="00723012">
        <w:trPr>
          <w:trHeight w:val="72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Насадки для переноса суспензии для обычных панелей (</w:t>
            </w: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Inoculator-D</w:t>
            </w:r>
            <w:proofErr w:type="spell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Set</w:t>
            </w:r>
            <w:proofErr w:type="spell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), 240 </w:t>
            </w:r>
            <w:proofErr w:type="spellStart"/>
            <w:proofErr w:type="gram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D71" w:rsidRPr="00154D71" w:rsidRDefault="00154D71" w:rsidP="00A13BB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Насадки для переноса суспензии для обычных панелей (</w:t>
            </w: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Inoculator-D</w:t>
            </w:r>
            <w:proofErr w:type="spell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Set</w:t>
            </w:r>
            <w:proofErr w:type="spell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), 240 </w:t>
            </w:r>
            <w:proofErr w:type="spellStart"/>
            <w:proofErr w:type="gram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409 500,00</w:t>
            </w:r>
          </w:p>
        </w:tc>
      </w:tr>
      <w:tr w:rsidR="00154D71" w:rsidRPr="00154D71" w:rsidTr="00723012">
        <w:trPr>
          <w:trHeight w:val="48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1B26D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Крышки для лотков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D71" w:rsidRPr="00154D71" w:rsidRDefault="00154D71" w:rsidP="00A13BB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Крышки для лотков (</w:t>
            </w: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TrayLids</w:t>
            </w:r>
            <w:proofErr w:type="spell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), 240 </w:t>
            </w:r>
            <w:proofErr w:type="spellStart"/>
            <w:proofErr w:type="gram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151 200,00</w:t>
            </w:r>
          </w:p>
        </w:tc>
      </w:tr>
      <w:tr w:rsidR="00154D71" w:rsidRPr="00154D71" w:rsidTr="00723012">
        <w:trPr>
          <w:trHeight w:val="72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 для инокуляции PROMPT (</w:t>
            </w: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Prompt</w:t>
            </w:r>
            <w:proofErr w:type="spell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™** </w:t>
            </w: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InoculationSystem</w:t>
            </w:r>
            <w:proofErr w:type="spell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), 60 </w:t>
            </w:r>
            <w:proofErr w:type="spellStart"/>
            <w:proofErr w:type="gram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D71" w:rsidRPr="00154D71" w:rsidRDefault="00154D71" w:rsidP="00A13BB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 для инокуляции PROMPT (</w:t>
            </w: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Prompt</w:t>
            </w:r>
            <w:proofErr w:type="spell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™** </w:t>
            </w: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InoculationSystem</w:t>
            </w:r>
            <w:proofErr w:type="spell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), 60 </w:t>
            </w:r>
            <w:proofErr w:type="spellStart"/>
            <w:proofErr w:type="gram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685 000,00</w:t>
            </w:r>
          </w:p>
        </w:tc>
      </w:tr>
      <w:tr w:rsidR="00154D71" w:rsidRPr="00154D71" w:rsidTr="00723012">
        <w:trPr>
          <w:trHeight w:val="72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Пептидаза, 30 мл (</w:t>
            </w: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Peptidase</w:t>
            </w:r>
            <w:proofErr w:type="spell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30 </w:t>
            </w: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mL</w:t>
            </w:r>
            <w:proofErr w:type="spell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), около 60 опр. (для грамположительных микроорганизмов)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D71" w:rsidRPr="00154D71" w:rsidRDefault="00154D71" w:rsidP="00A13BB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Пептидаза, 30 мл (</w:t>
            </w: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Peptidase</w:t>
            </w:r>
            <w:proofErr w:type="spell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30 </w:t>
            </w:r>
            <w:proofErr w:type="spellStart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mL</w:t>
            </w:r>
            <w:proofErr w:type="spellEnd"/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), около 60 опр. (для грамположительных микроорганизмов)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120 750,00</w:t>
            </w:r>
          </w:p>
        </w:tc>
      </w:tr>
      <w:tr w:rsidR="001B26D9" w:rsidRPr="00154D71" w:rsidTr="00723012">
        <w:trPr>
          <w:trHeight w:val="48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97B98" w:rsidRDefault="001B26D9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7B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Хлорид железа 10%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6D9" w:rsidRPr="00154D71" w:rsidRDefault="001B26D9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Реагент Хлорид железа 10% для панелей микробиологических анализаторов серии </w:t>
            </w:r>
            <w:proofErr w:type="spellStart"/>
            <w:proofErr w:type="gram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серии</w:t>
            </w:r>
            <w:proofErr w:type="gram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MicroScan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30 мл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311 400,00</w:t>
            </w:r>
          </w:p>
        </w:tc>
      </w:tr>
      <w:tr w:rsidR="001B26D9" w:rsidRPr="00154D71" w:rsidTr="00723012">
        <w:trPr>
          <w:trHeight w:val="48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97B98" w:rsidRDefault="001B26D9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7B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Реагент Ковача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6D9" w:rsidRPr="00154D71" w:rsidRDefault="001B26D9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Реагент Ковача 10% для панелей микробиологических анализаторов серии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MicroScan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30 мл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58 000,00</w:t>
            </w:r>
          </w:p>
        </w:tc>
      </w:tr>
      <w:tr w:rsidR="001B26D9" w:rsidRPr="00154D71" w:rsidTr="00723012">
        <w:trPr>
          <w:trHeight w:val="48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97B98" w:rsidRDefault="001B26D9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97B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Диметил-Альфанафтиламин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6D9" w:rsidRPr="00154D71" w:rsidRDefault="001B26D9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Реагент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Диметил-Альфанафтиламин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0.5 % для панелей микробиологических анализаторов серии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MicroScan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30 мл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77 400,00</w:t>
            </w:r>
          </w:p>
        </w:tc>
      </w:tr>
      <w:tr w:rsidR="001B26D9" w:rsidRPr="00154D71" w:rsidTr="00723012">
        <w:trPr>
          <w:trHeight w:val="72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97B98" w:rsidRDefault="001B26D9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97B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Гидроксид</w:t>
            </w:r>
            <w:proofErr w:type="spellEnd"/>
            <w:r w:rsidRPr="00197B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Калия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6D9" w:rsidRPr="00154D71" w:rsidRDefault="001B26D9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Реагент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Гидроксид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Калия 40% для панелей микробиологических анализаторов серии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MicroScan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30 мл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50 400,00</w:t>
            </w:r>
          </w:p>
        </w:tc>
      </w:tr>
      <w:tr w:rsidR="001B26D9" w:rsidRPr="00154D71" w:rsidTr="00723012">
        <w:trPr>
          <w:trHeight w:val="48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97B98" w:rsidRDefault="001B26D9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97B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Гидроксид</w:t>
            </w:r>
            <w:proofErr w:type="spellEnd"/>
            <w:r w:rsidRPr="00197B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натрия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6D9" w:rsidRPr="00154D71" w:rsidRDefault="001B26D9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Реагент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Гидроксид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натрия для панелей микробиологических анализаторов серии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MicroScan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30 мл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58 400,00</w:t>
            </w:r>
          </w:p>
        </w:tc>
      </w:tr>
      <w:tr w:rsidR="001B26D9" w:rsidRPr="00154D71" w:rsidTr="00723012">
        <w:trPr>
          <w:trHeight w:val="48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97B98" w:rsidRDefault="001B26D9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7B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Сульфаниловая кислота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6D9" w:rsidRPr="00154D71" w:rsidRDefault="001B26D9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Реагент Сульфаниловая кислота  для панелей микробиологических анализаторов серии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MicroScan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30 мл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D9" w:rsidRPr="00154D71" w:rsidRDefault="001B26D9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47 200,00</w:t>
            </w:r>
          </w:p>
        </w:tc>
      </w:tr>
      <w:tr w:rsidR="00154D71" w:rsidRPr="00154D71" w:rsidTr="00723012">
        <w:trPr>
          <w:trHeight w:val="48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B26D9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97B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Минеральное масло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D71" w:rsidRPr="00154D71" w:rsidRDefault="00154D71" w:rsidP="00A13B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Минеральное масло  для панелей микробиологических анализаторов серии </w:t>
            </w:r>
            <w:proofErr w:type="spellStart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MicroScan</w:t>
            </w:r>
            <w:proofErr w:type="spellEnd"/>
            <w:r w:rsidRPr="00154D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60 мл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39 300,00</w:t>
            </w:r>
          </w:p>
        </w:tc>
      </w:tr>
      <w:tr w:rsidR="00154D71" w:rsidRPr="00154D71" w:rsidTr="00723012">
        <w:trPr>
          <w:trHeight w:val="315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D71" w:rsidRPr="00154D71" w:rsidRDefault="00154D71" w:rsidP="007009B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4D71" w:rsidRPr="00154D71" w:rsidRDefault="00154D71" w:rsidP="00154D7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D71" w:rsidRPr="00154D71" w:rsidRDefault="00154D71" w:rsidP="007009B8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71" w:rsidRPr="00154D71" w:rsidRDefault="00154D71" w:rsidP="007009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54D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4 103 970,00</w:t>
            </w:r>
          </w:p>
        </w:tc>
      </w:tr>
    </w:tbl>
    <w:p w:rsidR="00A5571B" w:rsidRPr="00197B98" w:rsidRDefault="00A5571B" w:rsidP="00A557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40" w:rsidRPr="00197B98" w:rsidRDefault="00EF3A40" w:rsidP="00197B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97B98">
        <w:rPr>
          <w:rFonts w:ascii="Times New Roman" w:hAnsi="Times New Roman" w:cs="Times New Roman"/>
          <w:sz w:val="24"/>
          <w:szCs w:val="24"/>
        </w:rPr>
        <w:t xml:space="preserve">Товар должен быть поставлен до склада заказчика по адресу </w:t>
      </w:r>
      <w:r w:rsidR="00197B98" w:rsidRPr="00197B98">
        <w:rPr>
          <w:rFonts w:ascii="Times New Roman" w:hAnsi="Times New Roman" w:cs="Times New Roman"/>
          <w:sz w:val="24"/>
          <w:szCs w:val="24"/>
        </w:rPr>
        <w:t xml:space="preserve">ТО, </w:t>
      </w:r>
      <w:proofErr w:type="spellStart"/>
      <w:r w:rsidR="00197B98" w:rsidRPr="00197B98">
        <w:rPr>
          <w:rFonts w:ascii="Times New Roman" w:hAnsi="Times New Roman" w:cs="Times New Roman"/>
          <w:sz w:val="24"/>
          <w:szCs w:val="24"/>
        </w:rPr>
        <w:t>Сарыагашский</w:t>
      </w:r>
      <w:proofErr w:type="spellEnd"/>
      <w:r w:rsidR="00197B98" w:rsidRPr="00197B98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197B98" w:rsidRPr="00197B9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197B98" w:rsidRPr="00197B98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197B98" w:rsidRPr="00197B98">
        <w:rPr>
          <w:rFonts w:ascii="Times New Roman" w:hAnsi="Times New Roman" w:cs="Times New Roman"/>
          <w:sz w:val="24"/>
          <w:szCs w:val="24"/>
        </w:rPr>
        <w:t>арыагаш</w:t>
      </w:r>
      <w:proofErr w:type="spellEnd"/>
      <w:r w:rsidR="00197B98" w:rsidRPr="00197B98">
        <w:rPr>
          <w:rFonts w:ascii="Times New Roman" w:hAnsi="Times New Roman" w:cs="Times New Roman"/>
          <w:sz w:val="24"/>
          <w:szCs w:val="24"/>
        </w:rPr>
        <w:t xml:space="preserve"> ул. </w:t>
      </w:r>
      <w:proofErr w:type="spellStart"/>
      <w:r w:rsidR="00197B98" w:rsidRPr="00197B98">
        <w:rPr>
          <w:rFonts w:ascii="Times New Roman" w:hAnsi="Times New Roman" w:cs="Times New Roman"/>
          <w:sz w:val="24"/>
          <w:szCs w:val="24"/>
        </w:rPr>
        <w:t>Исмаилова</w:t>
      </w:r>
      <w:proofErr w:type="spellEnd"/>
      <w:r w:rsidR="00197B98" w:rsidRPr="00197B98">
        <w:rPr>
          <w:rFonts w:ascii="Times New Roman" w:hAnsi="Times New Roman" w:cs="Times New Roman"/>
          <w:sz w:val="24"/>
          <w:szCs w:val="24"/>
        </w:rPr>
        <w:t xml:space="preserve"> №115А</w:t>
      </w:r>
      <w:r w:rsidRPr="00197B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соответствии с ИНКОТЕРМС 2010 в течение 10 календарных дней после получения заявки от заказчика, но не позднее 31 декабря 2019 года.</w:t>
      </w:r>
    </w:p>
    <w:p w:rsidR="00EF3A40" w:rsidRPr="00197B98" w:rsidRDefault="00EF3A40" w:rsidP="00197B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97B98">
        <w:rPr>
          <w:rFonts w:ascii="Times New Roman" w:hAnsi="Times New Roman" w:cs="Times New Roman"/>
          <w:sz w:val="24"/>
          <w:szCs w:val="24"/>
          <w:shd w:val="clear" w:color="auto" w:fill="FFFFFF"/>
        </w:rPr>
        <w:t>Потенциальный поставщик до истечения окончательного срока представленияценовых предложений представляет только одно ценовое предложение в запечатанномвиде. Конверт содержит ценовое предложение по форме, утвержденной</w:t>
      </w:r>
      <w:r w:rsidR="00197B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97B98">
        <w:rPr>
          <w:rFonts w:ascii="Times New Roman" w:hAnsi="Times New Roman" w:cs="Times New Roman"/>
          <w:sz w:val="24"/>
          <w:szCs w:val="24"/>
          <w:shd w:val="clear" w:color="auto" w:fill="FFFFFF"/>
        </w:rPr>
        <w:t>уполномоченным органом в области здравоохранения, разрешение, подтверждающееправа физического или юридического лица на осуществление деятельности илидействий (операций), осуществляемое разрешительными органами посредствомлицензирования илиразрешительной процедуры, в сроки, установленные заказчикомили организатором закупа, а также документы, подтверждающие соответствиепредлагаемых товаров требованиям, установленным главой 4 настоящих Правил, атакже описание и объем фармацевтических услуг.</w:t>
      </w:r>
    </w:p>
    <w:p w:rsidR="00EF3A40" w:rsidRPr="00197B98" w:rsidRDefault="00EF3A40" w:rsidP="00197B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F3A40" w:rsidRPr="00197B98" w:rsidRDefault="003D5F5E" w:rsidP="00197B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97B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Конверты будут принимать по адресу: </w:t>
      </w:r>
      <w:r w:rsidR="00197B98" w:rsidRPr="00197B98">
        <w:rPr>
          <w:rFonts w:ascii="Times New Roman" w:hAnsi="Times New Roman" w:cs="Times New Roman"/>
          <w:sz w:val="24"/>
          <w:szCs w:val="24"/>
        </w:rPr>
        <w:t xml:space="preserve">ТО, </w:t>
      </w:r>
      <w:proofErr w:type="spellStart"/>
      <w:r w:rsidR="00197B98" w:rsidRPr="00197B98">
        <w:rPr>
          <w:rFonts w:ascii="Times New Roman" w:hAnsi="Times New Roman" w:cs="Times New Roman"/>
          <w:sz w:val="24"/>
          <w:szCs w:val="24"/>
        </w:rPr>
        <w:t>Сарыагашский</w:t>
      </w:r>
      <w:proofErr w:type="spellEnd"/>
      <w:r w:rsidR="00197B98" w:rsidRPr="00197B98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197B98" w:rsidRPr="00197B9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197B98" w:rsidRPr="00197B98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197B98" w:rsidRPr="00197B98">
        <w:rPr>
          <w:rFonts w:ascii="Times New Roman" w:hAnsi="Times New Roman" w:cs="Times New Roman"/>
          <w:sz w:val="24"/>
          <w:szCs w:val="24"/>
        </w:rPr>
        <w:t>арыагаш</w:t>
      </w:r>
      <w:proofErr w:type="spellEnd"/>
      <w:r w:rsidR="00197B98" w:rsidRPr="00197B98">
        <w:rPr>
          <w:rFonts w:ascii="Times New Roman" w:hAnsi="Times New Roman" w:cs="Times New Roman"/>
          <w:sz w:val="24"/>
          <w:szCs w:val="24"/>
        </w:rPr>
        <w:t xml:space="preserve"> ул. </w:t>
      </w:r>
      <w:proofErr w:type="spellStart"/>
      <w:r w:rsidR="00197B98" w:rsidRPr="00197B98">
        <w:rPr>
          <w:rFonts w:ascii="Times New Roman" w:hAnsi="Times New Roman" w:cs="Times New Roman"/>
          <w:sz w:val="24"/>
          <w:szCs w:val="24"/>
        </w:rPr>
        <w:t>Исмаилова</w:t>
      </w:r>
      <w:proofErr w:type="spellEnd"/>
      <w:r w:rsidR="00197B98" w:rsidRPr="00197B98">
        <w:rPr>
          <w:rFonts w:ascii="Times New Roman" w:hAnsi="Times New Roman" w:cs="Times New Roman"/>
          <w:sz w:val="24"/>
          <w:szCs w:val="24"/>
        </w:rPr>
        <w:t xml:space="preserve"> №115А</w:t>
      </w:r>
      <w:r w:rsidRPr="00197B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D5F5E" w:rsidRPr="00197B98" w:rsidRDefault="003D5F5E" w:rsidP="00197B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D5F5E" w:rsidRPr="00197B98" w:rsidRDefault="003D5F5E" w:rsidP="00197B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97B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Вскрытие конвертов с заявками состоится по адресу: </w:t>
      </w:r>
      <w:r w:rsidR="00197B98" w:rsidRPr="00197B98">
        <w:rPr>
          <w:rFonts w:ascii="Times New Roman" w:hAnsi="Times New Roman" w:cs="Times New Roman"/>
          <w:sz w:val="24"/>
          <w:szCs w:val="24"/>
        </w:rPr>
        <w:t xml:space="preserve">ТО, </w:t>
      </w:r>
      <w:proofErr w:type="spellStart"/>
      <w:r w:rsidR="00197B98" w:rsidRPr="00197B98">
        <w:rPr>
          <w:rFonts w:ascii="Times New Roman" w:hAnsi="Times New Roman" w:cs="Times New Roman"/>
          <w:sz w:val="24"/>
          <w:szCs w:val="24"/>
        </w:rPr>
        <w:t>Сарыагашский</w:t>
      </w:r>
      <w:proofErr w:type="spellEnd"/>
      <w:r w:rsidR="00197B98" w:rsidRPr="00197B98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197B98" w:rsidRPr="00197B9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197B98" w:rsidRPr="00197B98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197B98" w:rsidRPr="00197B98">
        <w:rPr>
          <w:rFonts w:ascii="Times New Roman" w:hAnsi="Times New Roman" w:cs="Times New Roman"/>
          <w:sz w:val="24"/>
          <w:szCs w:val="24"/>
        </w:rPr>
        <w:t>арыагаш</w:t>
      </w:r>
      <w:proofErr w:type="spellEnd"/>
      <w:r w:rsidR="00197B98" w:rsidRPr="00197B98">
        <w:rPr>
          <w:rFonts w:ascii="Times New Roman" w:hAnsi="Times New Roman" w:cs="Times New Roman"/>
          <w:sz w:val="24"/>
          <w:szCs w:val="24"/>
        </w:rPr>
        <w:t xml:space="preserve"> ул. </w:t>
      </w:r>
      <w:proofErr w:type="spellStart"/>
      <w:r w:rsidR="00197B98" w:rsidRPr="00197B98">
        <w:rPr>
          <w:rFonts w:ascii="Times New Roman" w:hAnsi="Times New Roman" w:cs="Times New Roman"/>
          <w:sz w:val="24"/>
          <w:szCs w:val="24"/>
        </w:rPr>
        <w:t>Исмаилова</w:t>
      </w:r>
      <w:proofErr w:type="spellEnd"/>
      <w:r w:rsidR="00197B98" w:rsidRPr="00197B98">
        <w:rPr>
          <w:rFonts w:ascii="Times New Roman" w:hAnsi="Times New Roman" w:cs="Times New Roman"/>
          <w:sz w:val="24"/>
          <w:szCs w:val="24"/>
        </w:rPr>
        <w:t xml:space="preserve"> №115А</w:t>
      </w:r>
      <w:r w:rsidR="00197B98" w:rsidRPr="00197B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97B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C5F52" w:rsidRDefault="00AC5F52" w:rsidP="00197B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5F5E" w:rsidRPr="00197B98" w:rsidRDefault="003D5F5E" w:rsidP="00197B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197B98">
        <w:rPr>
          <w:rFonts w:ascii="Times New Roman" w:hAnsi="Times New Roman" w:cs="Times New Roman"/>
          <w:sz w:val="24"/>
          <w:szCs w:val="24"/>
        </w:rPr>
        <w:t>В случае признания победителем, потенциальный поставщик должен будет предоставить в течение десяти календарных дней со дня признания его победителем документы в соответствии с пунктом 113</w:t>
      </w:r>
      <w:r w:rsidR="00BC00C3">
        <w:rPr>
          <w:rFonts w:ascii="Times New Roman" w:hAnsi="Times New Roman" w:cs="Times New Roman"/>
          <w:sz w:val="24"/>
          <w:szCs w:val="24"/>
        </w:rPr>
        <w:t xml:space="preserve"> </w:t>
      </w:r>
      <w:r w:rsidR="00D33C6C" w:rsidRPr="00197B98">
        <w:rPr>
          <w:rFonts w:ascii="Times New Roman" w:hAnsi="Times New Roman" w:cs="Times New Roman"/>
          <w:sz w:val="24"/>
          <w:szCs w:val="24"/>
        </w:rPr>
        <w:t>Правил организации и проведения закупа лекарственных средств и медицинских изделий, фармацевтических услуг.</w:t>
      </w:r>
    </w:p>
    <w:sectPr w:rsidR="003D5F5E" w:rsidRPr="00197B98" w:rsidSect="00154D71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71B"/>
    <w:rsid w:val="00095A14"/>
    <w:rsid w:val="000D1668"/>
    <w:rsid w:val="00154D71"/>
    <w:rsid w:val="0018505B"/>
    <w:rsid w:val="0019632B"/>
    <w:rsid w:val="00197B98"/>
    <w:rsid w:val="001B26D9"/>
    <w:rsid w:val="001F3609"/>
    <w:rsid w:val="002522EF"/>
    <w:rsid w:val="002859AE"/>
    <w:rsid w:val="00294C6C"/>
    <w:rsid w:val="002A104A"/>
    <w:rsid w:val="00330EA9"/>
    <w:rsid w:val="003433D3"/>
    <w:rsid w:val="00365B57"/>
    <w:rsid w:val="003A3A21"/>
    <w:rsid w:val="003D5F5E"/>
    <w:rsid w:val="004100A9"/>
    <w:rsid w:val="00517C3D"/>
    <w:rsid w:val="005F53FB"/>
    <w:rsid w:val="00676BD3"/>
    <w:rsid w:val="00723012"/>
    <w:rsid w:val="008303FE"/>
    <w:rsid w:val="008733A2"/>
    <w:rsid w:val="008B503D"/>
    <w:rsid w:val="009070CF"/>
    <w:rsid w:val="00915517"/>
    <w:rsid w:val="0094240A"/>
    <w:rsid w:val="00990D62"/>
    <w:rsid w:val="00A5571B"/>
    <w:rsid w:val="00A634B1"/>
    <w:rsid w:val="00AC5F52"/>
    <w:rsid w:val="00B01DC7"/>
    <w:rsid w:val="00B26B68"/>
    <w:rsid w:val="00BA3339"/>
    <w:rsid w:val="00BC00C3"/>
    <w:rsid w:val="00C40F60"/>
    <w:rsid w:val="00CF7BE2"/>
    <w:rsid w:val="00D33C6C"/>
    <w:rsid w:val="00DE5AEC"/>
    <w:rsid w:val="00E836E1"/>
    <w:rsid w:val="00EF3A40"/>
    <w:rsid w:val="00F36373"/>
    <w:rsid w:val="00F47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0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1234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ERJAN</cp:lastModifiedBy>
  <cp:revision>12</cp:revision>
  <dcterms:created xsi:type="dcterms:W3CDTF">2019-08-08T07:09:00Z</dcterms:created>
  <dcterms:modified xsi:type="dcterms:W3CDTF">2019-11-15T12:31:00Z</dcterms:modified>
</cp:coreProperties>
</file>